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D5" w:rsidRPr="00F335BF" w:rsidRDefault="00B025D5" w:rsidP="00F335BF">
      <w:pPr>
        <w:rPr>
          <w:rFonts w:ascii="Sitka Small" w:hAnsi="Sitka Small"/>
        </w:rPr>
      </w:pPr>
    </w:p>
    <w:p w:rsidR="00B025D5" w:rsidRPr="00F335BF" w:rsidRDefault="00B025D5" w:rsidP="00B025D5">
      <w:pPr>
        <w:spacing w:after="0" w:line="276" w:lineRule="auto"/>
        <w:rPr>
          <w:rFonts w:ascii="Sitka Small" w:hAnsi="Sitka Small"/>
        </w:rPr>
      </w:pPr>
      <w:r w:rsidRPr="00736DD0">
        <w:rPr>
          <w:rFonts w:ascii="Sitka Small" w:hAnsi="Sitka Small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2FAB8BB" wp14:editId="378DAC89">
            <wp:simplePos x="0" y="0"/>
            <wp:positionH relativeFrom="column">
              <wp:posOffset>240030</wp:posOffset>
            </wp:positionH>
            <wp:positionV relativeFrom="paragraph">
              <wp:posOffset>-287655</wp:posOffset>
            </wp:positionV>
            <wp:extent cx="990600" cy="1131259"/>
            <wp:effectExtent l="0" t="0" r="0" b="0"/>
            <wp:wrapNone/>
            <wp:docPr id="2" name="Slika 2" descr="C:\Users\miše\Documents\novi logo oš brestje\OS BRESTJE_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še\Documents\novi logo oš brestje\OS BRESTJE_novi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DD0">
        <w:rPr>
          <w:rFonts w:ascii="Sitka Small" w:hAnsi="Sitka Small" w:cs="Times New Roman"/>
          <w:sz w:val="20"/>
          <w:szCs w:val="20"/>
        </w:rPr>
        <w:t xml:space="preserve">                              </w:t>
      </w:r>
      <w:r w:rsidRPr="00F335BF">
        <w:rPr>
          <w:rFonts w:ascii="Sitka Small" w:hAnsi="Sitka Small"/>
          <w:sz w:val="20"/>
          <w:szCs w:val="20"/>
        </w:rPr>
        <w:t>OŠ Brestje, Poto</w:t>
      </w:r>
      <w:r w:rsidRPr="00F335BF">
        <w:rPr>
          <w:rFonts w:ascii="Sitka Small" w:hAnsi="Sitka Small" w:cs="Cambria"/>
          <w:sz w:val="20"/>
          <w:szCs w:val="20"/>
        </w:rPr>
        <w:t>č</w:t>
      </w:r>
      <w:r w:rsidRPr="00F335BF">
        <w:rPr>
          <w:rFonts w:ascii="Sitka Small" w:hAnsi="Sitka Small"/>
          <w:sz w:val="20"/>
          <w:szCs w:val="20"/>
        </w:rPr>
        <w:t xml:space="preserve">nica </w:t>
      </w:r>
      <w:proofErr w:type="spellStart"/>
      <w:r w:rsidRPr="00F335BF">
        <w:rPr>
          <w:rFonts w:ascii="Sitka Small" w:hAnsi="Sitka Small"/>
          <w:sz w:val="20"/>
          <w:szCs w:val="20"/>
        </w:rPr>
        <w:t>bb</w:t>
      </w:r>
      <w:proofErr w:type="spellEnd"/>
      <w:r w:rsidRPr="00F335BF">
        <w:rPr>
          <w:rFonts w:ascii="Sitka Small" w:hAnsi="Sitka Small"/>
          <w:sz w:val="20"/>
          <w:szCs w:val="20"/>
        </w:rPr>
        <w:t>, 10360 SESVETE</w:t>
      </w:r>
    </w:p>
    <w:p w:rsidR="00B025D5" w:rsidRPr="00F335BF" w:rsidRDefault="00B025D5" w:rsidP="00B025D5">
      <w:pPr>
        <w:spacing w:after="0" w:line="276" w:lineRule="auto"/>
        <w:ind w:firstLine="708"/>
        <w:rPr>
          <w:rFonts w:ascii="Sitka Small" w:hAnsi="Sitka Small"/>
          <w:sz w:val="20"/>
          <w:szCs w:val="20"/>
        </w:rPr>
      </w:pPr>
      <w:r w:rsidRPr="00F335BF">
        <w:rPr>
          <w:rFonts w:ascii="Sitka Small" w:hAnsi="Sitka Small"/>
          <w:sz w:val="20"/>
          <w:szCs w:val="20"/>
        </w:rPr>
        <w:t xml:space="preserve">                  www.os-brestje-zg.skole.hr</w:t>
      </w:r>
    </w:p>
    <w:p w:rsidR="00B025D5" w:rsidRPr="00F335BF" w:rsidRDefault="00B025D5" w:rsidP="00B025D5">
      <w:pPr>
        <w:spacing w:after="0" w:line="276" w:lineRule="auto"/>
        <w:ind w:firstLine="708"/>
        <w:rPr>
          <w:rFonts w:ascii="Sitka Small" w:hAnsi="Sitka Small"/>
          <w:sz w:val="20"/>
          <w:szCs w:val="20"/>
        </w:rPr>
      </w:pPr>
      <w:r w:rsidRPr="00F335BF">
        <w:rPr>
          <w:rFonts w:ascii="Sitka Small" w:hAnsi="Sitka Small"/>
          <w:sz w:val="20"/>
          <w:szCs w:val="20"/>
        </w:rPr>
        <w:t xml:space="preserve">                  e-mail: os-brestje@os-brestje-zg.skole.hr</w:t>
      </w:r>
    </w:p>
    <w:p w:rsidR="00B025D5" w:rsidRPr="00F335BF" w:rsidRDefault="00B025D5" w:rsidP="00B025D5">
      <w:pPr>
        <w:spacing w:after="0" w:line="276" w:lineRule="auto"/>
        <w:ind w:firstLine="708"/>
        <w:rPr>
          <w:rFonts w:ascii="Sitka Small" w:hAnsi="Sitka Small"/>
          <w:sz w:val="20"/>
          <w:szCs w:val="20"/>
        </w:rPr>
      </w:pPr>
      <w:r w:rsidRPr="00F335BF">
        <w:rPr>
          <w:rFonts w:ascii="Sitka Small" w:hAnsi="Sitka Small"/>
          <w:sz w:val="20"/>
          <w:szCs w:val="20"/>
        </w:rPr>
        <w:t xml:space="preserve">                  </w:t>
      </w:r>
      <w:proofErr w:type="spellStart"/>
      <w:r w:rsidRPr="00F335BF">
        <w:rPr>
          <w:rFonts w:ascii="Sitka Small" w:hAnsi="Sitka Small"/>
          <w:sz w:val="20"/>
          <w:szCs w:val="20"/>
        </w:rPr>
        <w:t>tel</w:t>
      </w:r>
      <w:proofErr w:type="spellEnd"/>
      <w:r w:rsidRPr="00F335BF">
        <w:rPr>
          <w:rFonts w:ascii="Sitka Small" w:hAnsi="Sitka Small"/>
          <w:sz w:val="20"/>
          <w:szCs w:val="20"/>
        </w:rPr>
        <w:t xml:space="preserve">: 2012075; fax: 2012076 </w:t>
      </w:r>
    </w:p>
    <w:p w:rsidR="00B025D5" w:rsidRDefault="00B025D5" w:rsidP="00B025D5">
      <w:pPr>
        <w:jc w:val="both"/>
        <w:rPr>
          <w:rFonts w:ascii="Sitka Small" w:hAnsi="Sitka Small" w:cs="Times New Roman"/>
          <w:b/>
          <w:sz w:val="24"/>
          <w:szCs w:val="24"/>
        </w:rPr>
      </w:pPr>
    </w:p>
    <w:p w:rsidR="00B025D5" w:rsidRPr="00F335BF" w:rsidRDefault="00B025D5" w:rsidP="00F335BF">
      <w:pPr>
        <w:jc w:val="center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KRITERIJI ZA ODOBRENJE DOGOVORNOG ODGOVARANJA UČENICIMA  S IZVRSNIM REZULTATIMA U  GLAZBI, SPORTU I PLESU I UVJETI KORIŠTENJA ODOBRENE MOGUĆNOSTI</w:t>
      </w:r>
    </w:p>
    <w:p w:rsidR="00B025D5" w:rsidRPr="00F335BF" w:rsidRDefault="00B025D5" w:rsidP="00B025D5">
      <w:pPr>
        <w:jc w:val="both"/>
        <w:rPr>
          <w:rFonts w:ascii="Sitka Small" w:hAnsi="Sitka Small" w:cs="Times New Roman"/>
          <w:sz w:val="24"/>
          <w:szCs w:val="24"/>
        </w:rPr>
      </w:pPr>
    </w:p>
    <w:p w:rsidR="00F335BF" w:rsidRDefault="00B025D5" w:rsidP="00F335BF">
      <w:pPr>
        <w:pStyle w:val="Odlomakpopisa"/>
        <w:numPr>
          <w:ilvl w:val="0"/>
          <w:numId w:val="4"/>
        </w:numPr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Odobrenje dogovornog odgovaranja povlastica je za učenike koji postižu izvrsne rezultate u izvanškolskim aktivnostima  ( glazbi, sportu ili plesu i dr. ) u cilju lakšeg svladavanja nastavnih programa u obveznom osnovnoškolskom  obrazovanju i usklađivanja izvanškolskih obveza u kojima ostvaruju izvrsne rezultate.</w:t>
      </w:r>
    </w:p>
    <w:p w:rsidR="00F335BF" w:rsidRPr="00F335BF" w:rsidRDefault="00F335BF" w:rsidP="00F335BF">
      <w:pPr>
        <w:pStyle w:val="Odlomakpopisa"/>
        <w:rPr>
          <w:rFonts w:ascii="Sitka Small" w:hAnsi="Sitka Small" w:cs="Times New Roman"/>
          <w:sz w:val="24"/>
          <w:szCs w:val="24"/>
        </w:rPr>
      </w:pPr>
    </w:p>
    <w:p w:rsidR="00B025D5" w:rsidRPr="00F335BF" w:rsidRDefault="00B025D5" w:rsidP="00B025D5">
      <w:pPr>
        <w:pStyle w:val="Odlomakpopisa"/>
        <w:numPr>
          <w:ilvl w:val="0"/>
          <w:numId w:val="4"/>
        </w:numPr>
        <w:jc w:val="both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Dogovorno odgovaranje omogućuje Učiteljsko vijeće:</w:t>
      </w:r>
    </w:p>
    <w:p w:rsidR="00B025D5" w:rsidRPr="00F335BF" w:rsidRDefault="00B025D5" w:rsidP="00B025D5">
      <w:pPr>
        <w:pStyle w:val="Odlomakpopisa"/>
        <w:numPr>
          <w:ilvl w:val="0"/>
          <w:numId w:val="5"/>
        </w:numPr>
        <w:jc w:val="both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 xml:space="preserve">Učenicima koji sudjeluju na sportskim natjecanjima državne i međunarodne razine te učenicima koji su članovi mlađih kategorija  sportskih reprezentacija Republike Hrvatske </w:t>
      </w:r>
    </w:p>
    <w:p w:rsidR="00B025D5" w:rsidRPr="00F335BF" w:rsidRDefault="00B025D5" w:rsidP="00B025D5">
      <w:pPr>
        <w:pStyle w:val="Odlomakpopisa"/>
        <w:numPr>
          <w:ilvl w:val="0"/>
          <w:numId w:val="5"/>
        </w:numPr>
        <w:jc w:val="both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Učenicima umjetničkih ( glazbenih, baletnih ili plesnih) škola koji se natječu na natjecanjima državne i međunarodne razine.</w:t>
      </w:r>
    </w:p>
    <w:p w:rsidR="00F335BF" w:rsidRDefault="00B025D5" w:rsidP="00F335BF">
      <w:pPr>
        <w:pStyle w:val="Odlomakpopisa"/>
        <w:numPr>
          <w:ilvl w:val="0"/>
          <w:numId w:val="5"/>
        </w:numPr>
        <w:jc w:val="both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 xml:space="preserve">Učenicima srednjih umjetničkih škola </w:t>
      </w:r>
    </w:p>
    <w:p w:rsidR="00F335BF" w:rsidRPr="00F335BF" w:rsidRDefault="00F335BF" w:rsidP="00F335BF">
      <w:pPr>
        <w:pStyle w:val="Odlomakpopisa"/>
        <w:jc w:val="both"/>
        <w:rPr>
          <w:rFonts w:ascii="Sitka Small" w:hAnsi="Sitka Small" w:cs="Times New Roman"/>
          <w:sz w:val="24"/>
          <w:szCs w:val="24"/>
        </w:rPr>
      </w:pPr>
    </w:p>
    <w:p w:rsidR="00B025D5" w:rsidRPr="00F335BF" w:rsidRDefault="00B025D5" w:rsidP="00B025D5">
      <w:pPr>
        <w:pStyle w:val="Odlomakpopisa"/>
        <w:numPr>
          <w:ilvl w:val="0"/>
          <w:numId w:val="4"/>
        </w:numPr>
        <w:jc w:val="both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U svrhu priznavanja mogućnosti odgovaranja po dogovoru  učenik/roditelj treba:</w:t>
      </w:r>
    </w:p>
    <w:p w:rsidR="00B025D5" w:rsidRPr="00F335BF" w:rsidRDefault="00B025D5" w:rsidP="00B025D5">
      <w:pPr>
        <w:pStyle w:val="Odlomakpopisa"/>
        <w:numPr>
          <w:ilvl w:val="0"/>
          <w:numId w:val="5"/>
        </w:numPr>
        <w:jc w:val="both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Podnijeti molbu Učiteljskom vijeću</w:t>
      </w:r>
    </w:p>
    <w:p w:rsidR="00B025D5" w:rsidRPr="00F335BF" w:rsidRDefault="00B025D5" w:rsidP="00B025D5">
      <w:pPr>
        <w:pStyle w:val="Odlomakpopisa"/>
        <w:numPr>
          <w:ilvl w:val="0"/>
          <w:numId w:val="5"/>
        </w:numPr>
        <w:jc w:val="both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Priložiti potrebnu dokumentaciju:</w:t>
      </w:r>
    </w:p>
    <w:p w:rsidR="00B025D5" w:rsidRPr="00F335BF" w:rsidRDefault="00B025D5" w:rsidP="00B025D5">
      <w:pPr>
        <w:pStyle w:val="Odlomakpopisa"/>
        <w:numPr>
          <w:ilvl w:val="0"/>
          <w:numId w:val="5"/>
        </w:numPr>
        <w:jc w:val="both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Potvrdu sportskog saveza  pojedinog sporta  o redovitim treninzima i pripremanju za natjecanja  na državnoj i međunarodnoj razini te sudjelovanju u sportskim reprezentacijama Republike Hrvatske za tekuću Nastavnu godinu koju potpisuje predsjednik ili tajnik</w:t>
      </w:r>
      <w:r w:rsidRPr="00F335BF">
        <w:rPr>
          <w:rFonts w:ascii="Sitka Small" w:hAnsi="Sitka Small" w:cs="Times New Roman"/>
          <w:i/>
          <w:sz w:val="24"/>
          <w:szCs w:val="24"/>
        </w:rPr>
        <w:t xml:space="preserve"> </w:t>
      </w:r>
      <w:r w:rsidRPr="00F335BF">
        <w:rPr>
          <w:rFonts w:ascii="Sitka Small" w:hAnsi="Sitka Small" w:cs="Times New Roman"/>
          <w:sz w:val="24"/>
          <w:szCs w:val="24"/>
        </w:rPr>
        <w:t>sportskog saveza, a u kojoj mora biti navedena visoka razina postignuća pojedinca</w:t>
      </w:r>
    </w:p>
    <w:p w:rsidR="00B025D5" w:rsidRPr="00F335BF" w:rsidRDefault="00B025D5" w:rsidP="00B025D5">
      <w:pPr>
        <w:pStyle w:val="Odlomakpopisa"/>
        <w:numPr>
          <w:ilvl w:val="0"/>
          <w:numId w:val="5"/>
        </w:numPr>
        <w:jc w:val="both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Potvrdu o upisu u srednju umjetničku školu  ( glazbenu, plesnu ili baletnu) za tekuću Nastavnu godinu</w:t>
      </w:r>
    </w:p>
    <w:p w:rsidR="00B025D5" w:rsidRPr="00F335BF" w:rsidRDefault="00B025D5" w:rsidP="00B025D5">
      <w:pPr>
        <w:pStyle w:val="Odlomakpopisa"/>
        <w:numPr>
          <w:ilvl w:val="0"/>
          <w:numId w:val="5"/>
        </w:numPr>
        <w:jc w:val="both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Potvrdu o izvrsnosti u bavljenju glazbom ili plesom na državnoj ili međunarodnoj razini za tekuću nastavnu godinu koju potpisuje ravnatelj umjetničke škole</w:t>
      </w:r>
    </w:p>
    <w:p w:rsidR="00B025D5" w:rsidRPr="00F335BF" w:rsidRDefault="00B025D5" w:rsidP="00B025D5">
      <w:pPr>
        <w:jc w:val="both"/>
        <w:rPr>
          <w:rFonts w:ascii="Sitka Small" w:hAnsi="Sitka Small" w:cs="Times New Roman"/>
          <w:i/>
          <w:sz w:val="24"/>
          <w:szCs w:val="24"/>
        </w:rPr>
      </w:pPr>
      <w:r w:rsidRPr="00F335BF">
        <w:rPr>
          <w:rFonts w:ascii="Sitka Small" w:hAnsi="Sitka Small" w:cs="Times New Roman"/>
          <w:i/>
          <w:sz w:val="24"/>
          <w:szCs w:val="24"/>
        </w:rPr>
        <w:lastRenderedPageBreak/>
        <w:t>Napomena: potvrde sportskih klubova ili škola o samom bavljenju učenika nekom  izvanškolskom aktivnošću nisu dostatne za odobravanje povlastice dogovornog odgovaranja.</w:t>
      </w:r>
    </w:p>
    <w:p w:rsidR="00B025D5" w:rsidRPr="00F335BF" w:rsidRDefault="00B025D5" w:rsidP="00B025D5">
      <w:pPr>
        <w:jc w:val="both"/>
        <w:rPr>
          <w:rFonts w:ascii="Sitka Small" w:hAnsi="Sitka Small" w:cs="Times New Roman"/>
          <w:i/>
          <w:sz w:val="24"/>
          <w:szCs w:val="24"/>
        </w:rPr>
      </w:pPr>
    </w:p>
    <w:p w:rsidR="00B025D5" w:rsidRPr="00F335BF" w:rsidRDefault="00B025D5" w:rsidP="00F335BF">
      <w:pPr>
        <w:pStyle w:val="Odlomakpopisa"/>
        <w:numPr>
          <w:ilvl w:val="0"/>
          <w:numId w:val="4"/>
        </w:numPr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Dogovorno odgovaranje  može se odnositi na cijelu nastavnu godinu ili na određena razdoblja u nastavnoj godini, ovisno o priloženom planu treniranja/vježbanja i natjecanja na državnoj ili međunarodnoj razini.</w:t>
      </w:r>
    </w:p>
    <w:p w:rsidR="00B025D5" w:rsidRPr="00F335BF" w:rsidRDefault="00B025D5" w:rsidP="00B025D5">
      <w:pPr>
        <w:jc w:val="both"/>
        <w:rPr>
          <w:rFonts w:ascii="Sitka Small" w:hAnsi="Sitka Small" w:cs="Times New Roman"/>
          <w:i/>
          <w:color w:val="FF0000"/>
          <w:sz w:val="24"/>
          <w:szCs w:val="24"/>
        </w:rPr>
      </w:pPr>
      <w:r w:rsidRPr="00F335BF">
        <w:rPr>
          <w:rFonts w:ascii="Sitka Small" w:hAnsi="Sitka Small" w:cs="Times New Roman"/>
          <w:i/>
          <w:color w:val="FF0000"/>
          <w:sz w:val="24"/>
          <w:szCs w:val="24"/>
        </w:rPr>
        <w:t>Napomena: učenici koji pohađaju srednju glazbenu, baletnu ili plesnu školu imaju zbog opsežne satnice  pravo odgovaranja po dogovoru cijelu godinu.</w:t>
      </w:r>
    </w:p>
    <w:p w:rsidR="00B025D5" w:rsidRPr="00F335BF" w:rsidRDefault="00B025D5" w:rsidP="00F335BF">
      <w:pPr>
        <w:pStyle w:val="Odlomakpopisa"/>
        <w:numPr>
          <w:ilvl w:val="0"/>
          <w:numId w:val="4"/>
        </w:numPr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Obveza učenika/roditelja  je uz molbu i potvrde priložiti polugodišnji kalendar aktivnosti učenika koji potpisuje škola ili sportski klub ( za I. polugodište najkasnije početkom listopada, a za II. polugodište do sredine veljače).</w:t>
      </w:r>
    </w:p>
    <w:p w:rsidR="00B025D5" w:rsidRPr="00F335BF" w:rsidRDefault="00B025D5" w:rsidP="00F335BF">
      <w:pPr>
        <w:pStyle w:val="Odlomakpopisa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Predmetni učitelj i učenik dogovorit će plan odgovaranja i pisanih provjera. Predmetni učitelj može pod bilješke u e- dnevnik  zapisati dogovor s učenikom ( vrijeme, način, sadržaj ocjenjivanja nastavnog sadržaja).</w:t>
      </w:r>
    </w:p>
    <w:p w:rsidR="00B025D5" w:rsidRDefault="00B025D5" w:rsidP="00F335BF">
      <w:pPr>
        <w:pStyle w:val="Odlomakpopisa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U slučajevima unaprijed najavljenih opravdanih izostanaka ili bolesti, termini odgovaranja mogu se iznimno mijenjati u dogovoru s predmetnim učiteljem.</w:t>
      </w:r>
    </w:p>
    <w:p w:rsidR="00F335BF" w:rsidRPr="00F335BF" w:rsidRDefault="00F335BF" w:rsidP="00F335BF">
      <w:pPr>
        <w:pStyle w:val="Odlomakpopisa"/>
        <w:rPr>
          <w:rFonts w:ascii="Sitka Small" w:hAnsi="Sitka Small" w:cs="Times New Roman"/>
          <w:sz w:val="24"/>
          <w:szCs w:val="24"/>
        </w:rPr>
      </w:pPr>
    </w:p>
    <w:p w:rsidR="00F335BF" w:rsidRDefault="00B025D5" w:rsidP="00F335BF">
      <w:pPr>
        <w:pStyle w:val="Odlomakpopisa"/>
        <w:numPr>
          <w:ilvl w:val="0"/>
          <w:numId w:val="4"/>
        </w:numPr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Dužnost učenika je voditi brigu o svojim obvezama, podsjetiti predmetnog učitelja na dogovor  i poštivati raspored dogovorenih termina. Ukoliko se učenik ne bude pridržavao dogovora s učiteljem , učitelj može provjeriti učenikovo znanje  na prvom sljedećem satu  na kojem je učenik nazočan.</w:t>
      </w:r>
    </w:p>
    <w:p w:rsidR="00F335BF" w:rsidRPr="00F335BF" w:rsidRDefault="00F335BF" w:rsidP="00F335BF">
      <w:pPr>
        <w:pStyle w:val="Odlomakpopisa"/>
        <w:rPr>
          <w:rFonts w:ascii="Sitka Small" w:hAnsi="Sitka Small" w:cs="Times New Roman"/>
          <w:sz w:val="24"/>
          <w:szCs w:val="24"/>
        </w:rPr>
      </w:pPr>
    </w:p>
    <w:p w:rsidR="00B025D5" w:rsidRDefault="00B025D5" w:rsidP="00F335BF">
      <w:pPr>
        <w:pStyle w:val="Odlomakpopisa"/>
        <w:numPr>
          <w:ilvl w:val="0"/>
          <w:numId w:val="4"/>
        </w:numPr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>U slučaju da je učeniku tijekom nastavne godine izrečena pedagoška mjera ( opomena, ukor ili strogi ukor) gubi pravo na dogovoreno odgovaranje. Ako članovi Razrednog vijeća zaključe da učenik izbjegava provjere znanja i ne izvršava svoje obveze na zadovoljavajući način, odluka o dogovornom odgovaranju može se ukinuti na sjednici Učiteljskog vijeća.</w:t>
      </w:r>
    </w:p>
    <w:p w:rsidR="00F335BF" w:rsidRPr="00F335BF" w:rsidRDefault="00F335BF" w:rsidP="00F335BF">
      <w:pPr>
        <w:pStyle w:val="Odlomakpopisa"/>
        <w:rPr>
          <w:rFonts w:ascii="Sitka Small" w:hAnsi="Sitka Small" w:cs="Times New Roman"/>
          <w:sz w:val="24"/>
          <w:szCs w:val="24"/>
        </w:rPr>
      </w:pPr>
    </w:p>
    <w:p w:rsidR="00B025D5" w:rsidRPr="00F335BF" w:rsidRDefault="00B025D5" w:rsidP="00B025D5">
      <w:pPr>
        <w:pStyle w:val="Odlomakpopisa"/>
        <w:numPr>
          <w:ilvl w:val="0"/>
          <w:numId w:val="4"/>
        </w:numPr>
        <w:jc w:val="both"/>
        <w:rPr>
          <w:rFonts w:ascii="Sitka Small" w:hAnsi="Sitka Small" w:cs="Times New Roman"/>
          <w:sz w:val="24"/>
          <w:szCs w:val="24"/>
        </w:rPr>
      </w:pPr>
      <w:r w:rsidRPr="00F335BF">
        <w:rPr>
          <w:rFonts w:ascii="Sitka Small" w:hAnsi="Sitka Small" w:cs="Times New Roman"/>
          <w:sz w:val="24"/>
          <w:szCs w:val="24"/>
        </w:rPr>
        <w:t xml:space="preserve">Učenik kojem je odobreno dogovorno odgovaranje biti će vrednovan prema kriterijima ocjenjivanja iz pojedinog predmeta. Povlastica dogovornog odgovaranja ne podrazumijeva ublažavanje kriterija u odgojnom smislu  kao ni obrazovnom ( u smislu smanjenja gradiva za nastavnu godinu ili u smislu više ocjene)                                                                                                                                                  </w:t>
      </w:r>
    </w:p>
    <w:p w:rsidR="00B025D5" w:rsidRPr="00F335BF" w:rsidRDefault="00B025D5" w:rsidP="00B025D5">
      <w:pPr>
        <w:jc w:val="both"/>
        <w:rPr>
          <w:rFonts w:ascii="Sitka Small" w:hAnsi="Sitka Small" w:cs="Times New Roman"/>
          <w:color w:val="FF0000"/>
          <w:sz w:val="24"/>
          <w:szCs w:val="24"/>
        </w:rPr>
      </w:pPr>
      <w:r w:rsidRPr="00F335BF">
        <w:rPr>
          <w:rFonts w:ascii="Sitka Small" w:hAnsi="Sitka Small" w:cs="Times New Roman"/>
          <w:color w:val="FF0000"/>
          <w:sz w:val="24"/>
          <w:szCs w:val="24"/>
        </w:rPr>
        <w:lastRenderedPageBreak/>
        <w:t>Zakon o odgoju i obrazovanju u Osnovnoj i srednjoj školi,  Urednički pročišćen tekst, Narodne novine broj87/08, 86/09, 92/10, 105/10, 90/11, 5/12, 16/12, 86/12, 94/13, 136/14- RUSRH, 152/14, 7/17 i 68/18</w:t>
      </w:r>
      <w:bookmarkStart w:id="0" w:name="_GoBack"/>
      <w:bookmarkEnd w:id="0"/>
    </w:p>
    <w:p w:rsidR="00F335BF" w:rsidRPr="00F335BF" w:rsidRDefault="00F335BF" w:rsidP="00B025D5">
      <w:pPr>
        <w:jc w:val="both"/>
        <w:rPr>
          <w:rFonts w:ascii="Sitka Small" w:hAnsi="Sitka Small" w:cs="Times New Roman"/>
          <w:sz w:val="24"/>
          <w:szCs w:val="24"/>
        </w:rPr>
      </w:pPr>
    </w:p>
    <w:p w:rsidR="00F335BF" w:rsidRPr="00F335BF" w:rsidRDefault="00F335BF" w:rsidP="00B025D5">
      <w:pPr>
        <w:jc w:val="both"/>
        <w:rPr>
          <w:rFonts w:ascii="Sitka Small" w:hAnsi="Sitka Small" w:cs="Times New Roman"/>
          <w:i/>
          <w:sz w:val="24"/>
          <w:szCs w:val="24"/>
        </w:rPr>
      </w:pPr>
    </w:p>
    <w:p w:rsidR="00B025D5" w:rsidRPr="00F335BF" w:rsidRDefault="00B025D5" w:rsidP="00F335BF">
      <w:pPr>
        <w:jc w:val="center"/>
        <w:rPr>
          <w:rFonts w:ascii="Sitka Small" w:hAnsi="Sitka Small" w:cs="Times New Roman"/>
          <w:i/>
          <w:color w:val="FF0000"/>
          <w:sz w:val="24"/>
          <w:szCs w:val="24"/>
        </w:rPr>
      </w:pPr>
      <w:r w:rsidRPr="00F335BF">
        <w:rPr>
          <w:rFonts w:ascii="Sitka Small" w:hAnsi="Sitka Small" w:cs="Times New Roman"/>
          <w:i/>
          <w:color w:val="FF0000"/>
          <w:sz w:val="24"/>
          <w:szCs w:val="24"/>
        </w:rPr>
        <w:t>Članak 81</w:t>
      </w:r>
    </w:p>
    <w:p w:rsidR="00B025D5" w:rsidRPr="00F335BF" w:rsidRDefault="00B025D5" w:rsidP="00B025D5">
      <w:pPr>
        <w:jc w:val="both"/>
        <w:rPr>
          <w:rFonts w:ascii="Sitka Small" w:hAnsi="Sitka Small" w:cs="Times New Roman"/>
          <w:i/>
          <w:color w:val="FF0000"/>
          <w:sz w:val="24"/>
          <w:szCs w:val="24"/>
        </w:rPr>
      </w:pPr>
      <w:r w:rsidRPr="00F335BF">
        <w:rPr>
          <w:rFonts w:ascii="Sitka Small" w:hAnsi="Sitka Small" w:cs="Times New Roman"/>
          <w:i/>
          <w:color w:val="FF0000"/>
          <w:sz w:val="24"/>
          <w:szCs w:val="24"/>
        </w:rPr>
        <w:t>(1)Učenici koji imaju status kategoriziranog sportaša sukladno odredbama  Zakona o športu, posebno daroviti učenici  u umjetničkom području i učenici koji se pripremaju  za međunarodna natjecanja, mogu završiti školu pohađanjem nastave ili polaganjem ispita u vremenu za polovinu duljem od trajanja upisanog programa.</w:t>
      </w:r>
    </w:p>
    <w:p w:rsidR="00F335BF" w:rsidRDefault="00F335BF" w:rsidP="00736DD0">
      <w:pPr>
        <w:rPr>
          <w:rFonts w:ascii="Sitka Small" w:hAnsi="Sitka Small"/>
        </w:rPr>
      </w:pPr>
    </w:p>
    <w:p w:rsidR="00F335BF" w:rsidRDefault="00F335BF" w:rsidP="00736DD0">
      <w:pPr>
        <w:rPr>
          <w:rFonts w:ascii="Sitka Small" w:hAnsi="Sitka Small"/>
        </w:rPr>
      </w:pPr>
    </w:p>
    <w:p w:rsidR="00F335BF" w:rsidRPr="00F335BF" w:rsidRDefault="00F335BF" w:rsidP="00F335BF">
      <w:pPr>
        <w:ind w:left="3600"/>
        <w:rPr>
          <w:rFonts w:ascii="Sitka Small" w:hAnsi="Sitka Small"/>
        </w:rPr>
      </w:pPr>
      <w:r w:rsidRPr="00F335BF">
        <w:rPr>
          <w:rFonts w:ascii="Sitka Small" w:hAnsi="Sitka Small"/>
        </w:rPr>
        <w:t>Povjerenstvo za izradu prijedloga Pravilnika</w:t>
      </w:r>
      <w:r w:rsidRPr="00F335BF">
        <w:rPr>
          <w:rFonts w:ascii="Sitka Small" w:hAnsi="Sitka Small"/>
        </w:rPr>
        <w:tab/>
      </w:r>
      <w:r w:rsidRPr="00F335BF">
        <w:rPr>
          <w:rFonts w:ascii="Sitka Small" w:hAnsi="Sitka Small"/>
        </w:rPr>
        <w:tab/>
      </w:r>
    </w:p>
    <w:sectPr w:rsidR="00F335BF" w:rsidRPr="00F335BF" w:rsidSect="00E64FE1">
      <w:pgSz w:w="11906" w:h="16838" w:code="9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182"/>
    <w:multiLevelType w:val="hybridMultilevel"/>
    <w:tmpl w:val="657CD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5BA"/>
    <w:multiLevelType w:val="hybridMultilevel"/>
    <w:tmpl w:val="4D3C4736"/>
    <w:lvl w:ilvl="0" w:tplc="6D9EA6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A273F"/>
    <w:multiLevelType w:val="hybridMultilevel"/>
    <w:tmpl w:val="8C041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749F4"/>
    <w:multiLevelType w:val="hybridMultilevel"/>
    <w:tmpl w:val="0FC6A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01B45"/>
    <w:multiLevelType w:val="hybridMultilevel"/>
    <w:tmpl w:val="F616684C"/>
    <w:lvl w:ilvl="0" w:tplc="3E0A98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D0"/>
    <w:rsid w:val="0009748F"/>
    <w:rsid w:val="00131821"/>
    <w:rsid w:val="004E2EAF"/>
    <w:rsid w:val="00736DD0"/>
    <w:rsid w:val="007C33E2"/>
    <w:rsid w:val="00911EC1"/>
    <w:rsid w:val="00A72676"/>
    <w:rsid w:val="00B025D5"/>
    <w:rsid w:val="00B76CAA"/>
    <w:rsid w:val="00D26AB7"/>
    <w:rsid w:val="00DE7A1C"/>
    <w:rsid w:val="00E05D67"/>
    <w:rsid w:val="00E5728E"/>
    <w:rsid w:val="00E64FE1"/>
    <w:rsid w:val="00F3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6BB1"/>
  <w15:chartTrackingRefBased/>
  <w15:docId w15:val="{285F526E-646B-48BE-B597-9815F7D9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736DD0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Zadanifontodlomka"/>
    <w:rsid w:val="00736D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736DD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736DD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676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E5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D323-4F0E-444F-B392-6E8189F2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</dc:creator>
  <cp:keywords/>
  <dc:description/>
  <cp:lastModifiedBy>Miše</cp:lastModifiedBy>
  <cp:revision>7</cp:revision>
  <cp:lastPrinted>2020-01-16T07:19:00Z</cp:lastPrinted>
  <dcterms:created xsi:type="dcterms:W3CDTF">2020-01-15T08:55:00Z</dcterms:created>
  <dcterms:modified xsi:type="dcterms:W3CDTF">2020-01-28T10:25:00Z</dcterms:modified>
</cp:coreProperties>
</file>